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УТВЕРЖДЕНЫ.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Решение Общего собрания акционеров 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Открытого акционерного общества «Барнаульский пивоваренный завод»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41 от 30 мая 2014г</w:t>
      </w:r>
      <w:r/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Председатель собрания ________________ А.А. Солодилов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ИЗМЕНЕНИЯ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 Устав Открытого акционерного общества «Барнаульский пивоваренный завод»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Изложить Статьи 23 в следующей редакции:</w:t>
      </w:r>
      <w:r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«Статья 23 Порядок выплаты обществом дивидендов</w:t>
      </w:r>
      <w:r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23.1. 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акциям, если </w:t>
      </w:r>
      <w:hyperlink r:id="rId2">
        <w:r>
          <w:rPr>
            <w:rStyle w:val="Style14"/>
            <w:rFonts w:cs="Times New Roman" w:ascii="Times New Roman" w:hAnsi="Times New Roman"/>
            <w:color w:val="0000FF"/>
          </w:rPr>
          <w:t>иное</w:t>
        </w:r>
      </w:hyperlink>
      <w:r>
        <w:rPr>
          <w:rFonts w:cs="Times New Roman" w:ascii="Times New Roman" w:hAnsi="Times New Roman"/>
        </w:rPr>
        <w:t xml:space="preserve"> не установлено действующим законодательством.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Общество обязано выплатить объявленные по акциям каждой категории (типа) дивиденды, если иное не предусмотрено действующим законодательством. Дивиденды выплачиваются деньгами, ценными бумагами, иным имуществом..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23.2. 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 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23.3. Решение о выплате (объявлении) дивидендов принимается общим собранием акционеров в порядке, определенном действующим законодательством. 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23.4. Размер дивидендов не может быть больше размера дивидендов, рекомендованного советом директоров общества.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23.5. Дата, на которую в соответствии с решением о выплате (объявлении) дивидендов определяются лица, имеющие право на их получение, определяется действующим законодательством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23.6.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определяется действующим законодательством.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23.7. Выплата дивидендов в денежной форме осуществляется в безналичном порядке обществом или по его поручению регистратором, осуществляющим ведение реестра акционеров общества, либо кредитной организацией.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23.8. Выплата дивидендов в денежной форме физическим лицам, права которых на акции учитываются в реестре акционеров общества, осуществляется в соответствии с действующим законодательством.»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Изложить п 33.3 Статьи 33 в следующей редакции:</w:t>
      </w:r>
      <w:r/>
    </w:p>
    <w:p>
      <w:pPr>
        <w:pStyle w:val="Style20"/>
      </w:pPr>
      <w:r>
        <w:rPr>
          <w:sz w:val="22"/>
          <w:szCs w:val="22"/>
        </w:rPr>
        <w:t>«В сроки, определенные действующим законодательством, сообщение о проведении общего собрания акционеров должно быть размещено на сайте общества http://www.bpz.su/ в информационно-телекоммуникационной сети "Интернет".</w:t>
      </w:r>
      <w:r/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UnhideWhenUsed="1" w:defQFormat="0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05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c36338"/>
    <w:pPr>
      <w:keepNext/>
      <w:spacing w:lineRule="auto" w:line="240" w:before="240" w:after="12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c36338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13" w:customStyle="1">
    <w:name w:val="Параграф Знак"/>
    <w:basedOn w:val="DefaultParagraphFont"/>
    <w:link w:val="a3"/>
    <w:rsid w:val="0020761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Параграф"/>
    <w:basedOn w:val="Normal"/>
    <w:link w:val="a4"/>
    <w:autoRedefine/>
    <w:rsid w:val="002076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2068B91C20E22ADF882E107AED8262F5EE9AE5291533C5D93A3DF2FA07A39B8E26452F4807B9CF6Q0D9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LibreOffice/4.3.3.2$Linux_X86_64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2014-04-22T02:46:00Z</dcterms:created>
  <dc:creator>Борисова Татьяна</dc:creator>
  <dc:language>ru-RU</dc:language>
  <cp:lastModifiedBy>Борисова Татьяна</cp:lastModifiedBy>
  <cp:lastPrinted>2014-04-22T03:26:00Z</cp:lastPrinted>
  <dcterms:modified xsi:type="dcterms:W3CDTF">2014-06-02T04:44:00Z</dcterms:modified>
  <cp:revision>6</cp:revision>
</cp:coreProperties>
</file>